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C6281" w14:textId="77777777" w:rsidR="00F76566" w:rsidRPr="00EA6B6F" w:rsidRDefault="000323BE" w:rsidP="00591BD5">
      <w:pPr>
        <w:spacing w:after="240"/>
        <w:jc w:val="both"/>
        <w:rPr>
          <w:rFonts w:cs="Arial"/>
          <w:sz w:val="18"/>
          <w:lang w:val="de-DE"/>
        </w:rPr>
      </w:pPr>
      <w:r w:rsidRPr="00EA6B6F">
        <w:rPr>
          <w:noProof/>
          <w:sz w:val="18"/>
          <w:lang w:eastAsia="de-CH"/>
        </w:rPr>
        <w:drawing>
          <wp:anchor distT="0" distB="0" distL="114300" distR="114300" simplePos="0" relativeHeight="251659264" behindDoc="0" locked="0" layoutInCell="1" allowOverlap="1" wp14:anchorId="2045A5CE" wp14:editId="1D4EC146">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EA6B6F">
        <w:rPr>
          <w:caps/>
          <w:sz w:val="28"/>
          <w:lang w:val="de-DE"/>
        </w:rPr>
        <w:t>Presse Information</w:t>
      </w:r>
    </w:p>
    <w:p w14:paraId="17BBF31D" w14:textId="723E0204" w:rsidR="004843AC" w:rsidRPr="001F0661" w:rsidRDefault="000323BE" w:rsidP="005A7A78">
      <w:pPr>
        <w:pStyle w:val="Textkrper"/>
        <w:tabs>
          <w:tab w:val="clear" w:pos="1872"/>
          <w:tab w:val="clear" w:pos="3744"/>
          <w:tab w:val="clear" w:pos="6048"/>
          <w:tab w:val="left" w:pos="2835"/>
        </w:tabs>
        <w:spacing w:after="480"/>
        <w:ind w:right="-2"/>
        <w:rPr>
          <w:rStyle w:val="cs1b16eeb51"/>
          <w:rFonts w:ascii="Arial" w:hAnsi="Arial" w:cs="Arial"/>
          <w:bCs/>
          <w:color w:val="auto"/>
          <w:sz w:val="24"/>
          <w:szCs w:val="24"/>
          <w:lang w:val="de-DE"/>
        </w:rPr>
      </w:pPr>
      <w:r w:rsidRPr="00EA6B6F">
        <w:rPr>
          <w:rStyle w:val="cs1b16eeb51"/>
          <w:rFonts w:ascii="Arial" w:hAnsi="Arial" w:cs="Arial"/>
          <w:color w:val="auto"/>
          <w:sz w:val="24"/>
          <w:szCs w:val="24"/>
          <w:lang w:val="de-DE"/>
        </w:rPr>
        <w:br/>
      </w:r>
      <w:r w:rsidR="003B407C">
        <w:rPr>
          <w:rStyle w:val="cs1b16eeb51"/>
          <w:rFonts w:ascii="Arial" w:hAnsi="Arial" w:cs="Arial"/>
          <w:b/>
          <w:color w:val="auto"/>
          <w:sz w:val="24"/>
          <w:szCs w:val="24"/>
          <w:lang w:val="de-DE"/>
        </w:rPr>
        <w:t>Kooperation zwischen Otto Fischer und Camille Bauer wird intensiviert</w:t>
      </w:r>
      <w:r w:rsidR="004843AC" w:rsidRPr="00EA6B6F">
        <w:rPr>
          <w:rStyle w:val="cs1b16eeb51"/>
          <w:rFonts w:ascii="Arial" w:hAnsi="Arial" w:cs="Arial"/>
          <w:b/>
          <w:color w:val="auto"/>
          <w:sz w:val="24"/>
          <w:szCs w:val="24"/>
          <w:lang w:val="de-DE"/>
        </w:rPr>
        <w:br/>
      </w:r>
      <w:r w:rsidR="003B407C">
        <w:rPr>
          <w:rStyle w:val="cs1b16eeb51"/>
          <w:rFonts w:ascii="Arial" w:hAnsi="Arial" w:cs="Arial"/>
          <w:bCs/>
          <w:color w:val="auto"/>
          <w:sz w:val="24"/>
          <w:szCs w:val="24"/>
          <w:lang w:val="de-DE"/>
        </w:rPr>
        <w:t>Neue Möglichkeiten zur Zusammenarbeit</w:t>
      </w:r>
    </w:p>
    <w:p w14:paraId="3DB85609" w14:textId="3CD0898B" w:rsidR="003B407C" w:rsidRDefault="00CF2948" w:rsidP="003B407C">
      <w:pPr>
        <w:pStyle w:val="StandardWeb"/>
        <w:jc w:val="both"/>
      </w:pPr>
      <w:r w:rsidRPr="00EA6B6F">
        <w:rPr>
          <w:b/>
          <w:noProof/>
          <w:lang w:eastAsia="de-CH"/>
        </w:rPr>
        <mc:AlternateContent>
          <mc:Choice Requires="wpg">
            <w:drawing>
              <wp:anchor distT="0" distB="0" distL="114300" distR="114300" simplePos="0" relativeHeight="251677696" behindDoc="0" locked="0" layoutInCell="1" allowOverlap="1" wp14:anchorId="4EF2DBE8" wp14:editId="7A7AC7C9">
                <wp:simplePos x="0" y="0"/>
                <wp:positionH relativeFrom="margin">
                  <wp:posOffset>2856865</wp:posOffset>
                </wp:positionH>
                <wp:positionV relativeFrom="paragraph">
                  <wp:posOffset>46355</wp:posOffset>
                </wp:positionV>
                <wp:extent cx="2787650" cy="2299335"/>
                <wp:effectExtent l="0" t="0" r="0" b="5715"/>
                <wp:wrapSquare wrapText="bothSides"/>
                <wp:docPr id="10" name="Gruppieren 10"/>
                <wp:cNvGraphicFramePr/>
                <a:graphic xmlns:a="http://schemas.openxmlformats.org/drawingml/2006/main">
                  <a:graphicData uri="http://schemas.microsoft.com/office/word/2010/wordprocessingGroup">
                    <wpg:wgp>
                      <wpg:cNvGrpSpPr/>
                      <wpg:grpSpPr>
                        <a:xfrm>
                          <a:off x="0" y="0"/>
                          <a:ext cx="2787650" cy="2299335"/>
                          <a:chOff x="-9374" y="3"/>
                          <a:chExt cx="2743200" cy="1543203"/>
                        </a:xfrm>
                      </wpg:grpSpPr>
                      <wps:wsp>
                        <wps:cNvPr id="13" name="Textfeld 2"/>
                        <wps:cNvSpPr txBox="1">
                          <a:spLocks noChangeArrowheads="1"/>
                        </wps:cNvSpPr>
                        <wps:spPr bwMode="auto">
                          <a:xfrm>
                            <a:off x="-9374" y="1131546"/>
                            <a:ext cx="2743200" cy="41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81149" w14:textId="058509E1" w:rsidR="00CD6F1B" w:rsidRPr="008026E4" w:rsidRDefault="003B407C" w:rsidP="00CD6F1B">
                              <w:pPr>
                                <w:jc w:val="both"/>
                                <w:rPr>
                                  <w:i/>
                                  <w:sz w:val="16"/>
                                  <w:lang w:val="de-DE"/>
                                </w:rPr>
                              </w:pPr>
                              <w:r w:rsidRPr="003B407C">
                                <w:rPr>
                                  <w:i/>
                                  <w:iCs/>
                                  <w:sz w:val="16"/>
                                  <w:lang w:val="de-DE"/>
                                </w:rPr>
                                <w:t>Im Bild: Beide Geschäftsführer beim Austausch im notwendigen COVID-19-Abstand am Werkplatz Schweiz bei der Camille Bauer Metrawatt AG. Links Roger Altenburger und rechts Sascha Engel</w:t>
                              </w:r>
                            </w:p>
                          </w:txbxContent>
                        </wps:txbx>
                        <wps:bodyPr rot="0" vert="horz" wrap="square" lIns="91440" tIns="45720" rIns="91440" bIns="45720" anchor="t" anchorCtr="0" upright="1">
                          <a:noAutofit/>
                        </wps:bodyPr>
                      </wps:wsp>
                      <wps:wsp>
                        <wps:cNvPr id="14" name="Rectangle 3"/>
                        <wps:cNvSpPr>
                          <a:spLocks noChangeArrowheads="1"/>
                        </wps:cNvSpPr>
                        <wps:spPr bwMode="auto">
                          <a:xfrm>
                            <a:off x="0" y="3"/>
                            <a:ext cx="2661788" cy="1135416"/>
                          </a:xfrm>
                          <a:prstGeom prst="rect">
                            <a:avLst/>
                          </a:prstGeom>
                          <a:solidFill>
                            <a:srgbClr val="FFFFFF"/>
                          </a:solidFill>
                          <a:ln w="9525">
                            <a:solidFill>
                              <a:srgbClr val="000000"/>
                            </a:solidFill>
                            <a:miter lim="800000"/>
                            <a:headEnd/>
                            <a:tailEnd/>
                          </a:ln>
                        </wps:spPr>
                        <wps:txbx>
                          <w:txbxContent>
                            <w:p w14:paraId="653B4DDF" w14:textId="04709A01" w:rsidR="00CD6F1B" w:rsidRDefault="00A5683E" w:rsidP="00404698">
                              <w:pPr>
                                <w:jc w:val="center"/>
                              </w:pPr>
                              <w:r>
                                <w:rPr>
                                  <w:noProof/>
                                  <w:color w:val="1F497D"/>
                                  <w:lang w:val="de-DE"/>
                                </w:rPr>
                                <w:drawing>
                                  <wp:inline distT="0" distB="0" distL="0" distR="0" wp14:anchorId="6ED0D1AE" wp14:editId="193EEF1F">
                                    <wp:extent cx="2512695" cy="1572373"/>
                                    <wp:effectExtent l="0" t="0" r="190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nburger-Eng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2695" cy="1572373"/>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F2DBE8" id="Gruppieren 10" o:spid="_x0000_s1026" style="position:absolute;left:0;text-align:left;margin-left:224.95pt;margin-top:3.65pt;width:219.5pt;height:181.05pt;z-index:251677696;mso-position-horizontal-relative:margin;mso-width-relative:margin;mso-height-relative:margin" coordorigin="-93" coordsize="27432,1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">
                <v:shapetype id="_x0000_t202" coordsize="21600,21600" o:spt="202" path="m,l,21600r21600,l21600,xe">
                  <v:stroke joinstyle="miter"/>
                  <v:path gradientshapeok="t" o:connecttype="rect"/>
                </v:shapetype>
                <v:shape id="Textfeld 2" o:spid="_x0000_s1027" type="#_x0000_t202" style="position:absolute;left:-93;top:11315;width:27431;height:4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4281149" w14:textId="058509E1" w:rsidR="00CD6F1B" w:rsidRPr="008026E4" w:rsidRDefault="003B407C" w:rsidP="00CD6F1B">
                        <w:pPr>
                          <w:jc w:val="both"/>
                          <w:rPr>
                            <w:i/>
                            <w:sz w:val="16"/>
                            <w:lang w:val="de-DE"/>
                          </w:rPr>
                        </w:pPr>
                        <w:r w:rsidRPr="003B407C">
                          <w:rPr>
                            <w:i/>
                            <w:iCs/>
                            <w:sz w:val="16"/>
                            <w:lang w:val="de-DE"/>
                          </w:rPr>
                          <w:t>Im Bild: Beide Geschäftsführer beim Austausch im notwendigen COVID-19-Abstand am Werkplatz Schweiz bei der Camille Bauer Metrawatt AG. Links Roger Altenburger und rechts Sascha Engel</w:t>
                        </w:r>
                      </w:p>
                    </w:txbxContent>
                  </v:textbox>
                </v:shape>
                <v:rect id="Rectangle 3" o:spid="_x0000_s1028" style="position:absolute;width:26617;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53B4DDF" w14:textId="04709A01" w:rsidR="00CD6F1B" w:rsidRDefault="00A5683E" w:rsidP="00404698">
                        <w:pPr>
                          <w:jc w:val="center"/>
                        </w:pPr>
                        <w:r>
                          <w:rPr>
                            <w:noProof/>
                            <w:color w:val="1F497D"/>
                            <w:lang w:val="de-DE"/>
                          </w:rPr>
                          <w:drawing>
                            <wp:inline distT="0" distB="0" distL="0" distR="0" wp14:anchorId="6ED0D1AE" wp14:editId="193EEF1F">
                              <wp:extent cx="2512695" cy="1572373"/>
                              <wp:effectExtent l="0" t="0" r="190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nburger-Eng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2695" cy="1572373"/>
                                      </a:xfrm>
                                      <a:prstGeom prst="rect">
                                        <a:avLst/>
                                      </a:prstGeom>
                                    </pic:spPr>
                                  </pic:pic>
                                </a:graphicData>
                              </a:graphic>
                            </wp:inline>
                          </w:drawing>
                        </w:r>
                      </w:p>
                    </w:txbxContent>
                  </v:textbox>
                </v:rect>
                <w10:wrap type="square" anchorx="margin"/>
              </v:group>
            </w:pict>
          </mc:Fallback>
        </mc:AlternateContent>
      </w:r>
      <w:r w:rsidR="005A7A78" w:rsidRPr="00EA6B6F">
        <w:rPr>
          <w:b/>
        </w:rPr>
        <w:t>(</w:t>
      </w:r>
      <w:r w:rsidR="003B407C">
        <w:rPr>
          <w:b/>
        </w:rPr>
        <w:t>Zürich/Wohlen</w:t>
      </w:r>
      <w:r w:rsidR="00070697" w:rsidRPr="00EA6B6F">
        <w:rPr>
          <w:b/>
        </w:rPr>
        <w:t xml:space="preserve">, </w:t>
      </w:r>
      <w:r w:rsidR="003B407C">
        <w:rPr>
          <w:b/>
        </w:rPr>
        <w:t xml:space="preserve">Juli </w:t>
      </w:r>
      <w:r w:rsidR="00932ACA">
        <w:rPr>
          <w:b/>
        </w:rPr>
        <w:t>2020</w:t>
      </w:r>
      <w:r w:rsidR="005A7A78" w:rsidRPr="00EA6B6F">
        <w:rPr>
          <w:b/>
        </w:rPr>
        <w:t>)</w:t>
      </w:r>
      <w:r w:rsidR="00FD134D" w:rsidRPr="00EA6B6F">
        <w:t xml:space="preserve"> </w:t>
      </w:r>
      <w:r w:rsidR="003B407C">
        <w:t>Die Firma Otto Fischer ist bekannt als einer der innovativsten Elektro-</w:t>
      </w:r>
      <w:proofErr w:type="spellStart"/>
      <w:r w:rsidR="003B407C">
        <w:t>Grosshändler</w:t>
      </w:r>
      <w:proofErr w:type="spellEnd"/>
      <w:r w:rsidR="003B407C">
        <w:t xml:space="preserve"> der Schweiz. Das bedeutet, dass sowohl logistische Perfektion als auch weitreichende Dienste rund um die gesamte Elektrobranche zur Kernkompetenz gehören. Das beinhaltet auch die erfolgreiche Entwicklung hin zu mehr Energieeffizienz am und im Gebäude. Dort erstreckt sich enormes Potenzial für die Elektrobranche. Und um dieses Potenzial konsequent zu fördern, engagiert sich die Otto Fischer AG als Initiator und </w:t>
      </w:r>
      <w:proofErr w:type="spellStart"/>
      <w:r w:rsidR="003B407C">
        <w:t>Leading</w:t>
      </w:r>
      <w:proofErr w:type="spellEnd"/>
      <w:r w:rsidR="003B407C">
        <w:t>-Partner bei eco2friendly – einem Programm, in dem sich die Branchen-leader für ressourcenschonende Bauten einsetzen. Unter anderem, indem Fachkräfte zu den neusten Lösungen und Angeboten geschult werden.</w:t>
      </w:r>
    </w:p>
    <w:p w14:paraId="41921604" w14:textId="2E6EFB87" w:rsidR="003B407C" w:rsidRDefault="003B407C" w:rsidP="003B407C">
      <w:pPr>
        <w:pStyle w:val="StandardWeb"/>
        <w:jc w:val="both"/>
      </w:pPr>
      <w:r>
        <w:t>Da Strom sparen und Strom messen eng mit einander verbunden sind liegt es nahe, dass ein Teil des Sortiments der Camille Bauer Metrawatt AG auch im Online-Katalog der Firma Otto Fischer AG zu finden ist. Allerdings verbinden nicht nur physische Produkte die beiden Unternehmen, sondern vielmehr noch die Frage nach einer gemeinsamen Ausrichtung in der Zukunft. Dazu zählen neue Geschäftsmodelle im Rahmen der Digitalisierung, den Services sowie auch notwendigen Weiterbildungen, die sich mit den Themen rund um die Versorgungssicherheit im Rahmen der Energieeffizienz auf der Verbraucherseite beschäftigen.</w:t>
      </w:r>
    </w:p>
    <w:p w14:paraId="67A1EC76" w14:textId="31BE19CF" w:rsidR="003B407C" w:rsidRDefault="003B407C">
      <w:pPr>
        <w:rPr>
          <w:rFonts w:eastAsiaTheme="minorHAnsi" w:cs="Arial"/>
          <w:color w:val="000000"/>
          <w:lang w:val="de-DE" w:eastAsia="de-DE"/>
        </w:rPr>
      </w:pPr>
      <w:r>
        <w:rPr>
          <w:rFonts w:eastAsiaTheme="minorHAnsi" w:cs="Arial"/>
          <w:color w:val="000000"/>
          <w:lang w:val="de-DE" w:eastAsia="de-DE"/>
        </w:rPr>
        <w:br w:type="page"/>
      </w:r>
    </w:p>
    <w:p w14:paraId="64F0DDB5" w14:textId="77777777" w:rsidR="003B407C" w:rsidRDefault="003B407C">
      <w:pPr>
        <w:rPr>
          <w:rFonts w:eastAsiaTheme="minorHAnsi" w:cs="Arial"/>
          <w:color w:val="000000"/>
          <w:lang w:val="de-DE" w:eastAsia="de-DE"/>
        </w:rPr>
      </w:pPr>
    </w:p>
    <w:p w14:paraId="479F2717" w14:textId="77777777" w:rsidR="00E06308" w:rsidRDefault="00E06308" w:rsidP="00FF337A">
      <w:pPr>
        <w:spacing w:line="225" w:lineRule="atLeast"/>
        <w:rPr>
          <w:rFonts w:eastAsiaTheme="minorHAnsi" w:cs="Arial"/>
          <w:color w:val="000000"/>
          <w:lang w:val="de-DE" w:eastAsia="de-DE"/>
        </w:rPr>
      </w:pPr>
    </w:p>
    <w:p w14:paraId="49F95D5B" w14:textId="53AC8C0C"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w:t>
      </w:r>
      <w:r w:rsidR="00726943">
        <w:rPr>
          <w:rFonts w:eastAsiaTheme="minorHAnsi" w:cs="Arial"/>
          <w:color w:val="000000"/>
          <w:lang w:val="de-DE" w:eastAsia="de-DE"/>
        </w:rPr>
        <w:t xml:space="preserve">. </w:t>
      </w:r>
      <w:r w:rsidR="00A5683E">
        <w:rPr>
          <w:rFonts w:eastAsiaTheme="minorHAnsi" w:cs="Arial"/>
          <w:color w:val="000000"/>
          <w:lang w:val="de-DE" w:eastAsia="de-DE"/>
        </w:rPr>
        <w:t>1</w:t>
      </w:r>
      <w:r w:rsidR="00726943">
        <w:rPr>
          <w:rFonts w:eastAsiaTheme="minorHAnsi" w:cs="Arial"/>
          <w:color w:val="000000"/>
          <w:lang w:val="de-DE" w:eastAsia="de-DE"/>
        </w:rPr>
        <w:t>‘</w:t>
      </w:r>
      <w:r w:rsidR="00A5683E">
        <w:rPr>
          <w:rFonts w:eastAsiaTheme="minorHAnsi" w:cs="Arial"/>
          <w:color w:val="000000"/>
          <w:lang w:val="de-DE" w:eastAsia="de-DE"/>
        </w:rPr>
        <w:t>358</w:t>
      </w:r>
      <w:r w:rsidRPr="00D0539E">
        <w:rPr>
          <w:rFonts w:eastAsiaTheme="minorHAnsi" w:cs="Arial"/>
          <w:color w:val="000000"/>
          <w:lang w:val="de-DE" w:eastAsia="de-DE"/>
        </w:rPr>
        <w:br/>
        <w:t>Dieser Artikel ist mit de</w:t>
      </w:r>
      <w:r w:rsidR="005177B7">
        <w:rPr>
          <w:rFonts w:eastAsiaTheme="minorHAnsi" w:cs="Arial"/>
          <w:color w:val="000000"/>
          <w:lang w:val="de-DE" w:eastAsia="de-DE"/>
        </w:rPr>
        <w:t xml:space="preserve">m </w:t>
      </w:r>
      <w:r w:rsidRPr="00D0539E">
        <w:rPr>
          <w:rFonts w:eastAsiaTheme="minorHAnsi" w:cs="Arial"/>
          <w:color w:val="000000"/>
          <w:lang w:val="de-DE" w:eastAsia="de-DE"/>
        </w:rPr>
        <w:t>Bild</w:t>
      </w:r>
      <w:r w:rsidR="005177B7">
        <w:rPr>
          <w:rFonts w:eastAsiaTheme="minorHAnsi" w:cs="Arial"/>
          <w:color w:val="000000"/>
          <w:lang w:val="de-DE" w:eastAsia="de-DE"/>
        </w:rPr>
        <w:t>material</w:t>
      </w:r>
      <w:r w:rsidRPr="00D0539E">
        <w:rPr>
          <w:rFonts w:eastAsiaTheme="minorHAnsi" w:cs="Arial"/>
          <w:color w:val="000000"/>
          <w:lang w:val="de-DE" w:eastAsia="de-DE"/>
        </w:rPr>
        <w:t xml:space="preserve"> zur Veröffentlichung freigegeben.</w:t>
      </w:r>
    </w:p>
    <w:p w14:paraId="7E7F5AE0" w14:textId="77777777" w:rsidR="00246042" w:rsidRPr="00D37FCD" w:rsidRDefault="00246042" w:rsidP="00246042">
      <w:pPr>
        <w:jc w:val="both"/>
        <w:rPr>
          <w:rStyle w:val="cs1b16eeb51"/>
          <w:lang w:val="de-DE"/>
        </w:rPr>
      </w:pPr>
    </w:p>
    <w:p w14:paraId="76CE3603"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5FFB0DFE" w14:textId="77777777"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14:paraId="3D54C1AF" w14:textId="77777777"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eastAsia="de-CH"/>
        </w:rPr>
        <w:drawing>
          <wp:anchor distT="0" distB="0" distL="114300" distR="114300" simplePos="0" relativeHeight="251665919" behindDoc="0" locked="0" layoutInCell="1" allowOverlap="1" wp14:anchorId="335BB8DE" wp14:editId="0624D234">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EC6A85">
        <w:rPr>
          <w:rFonts w:eastAsia="Calibri" w:cs="GiltusT-Regular"/>
          <w:noProof/>
          <w:color w:val="000000"/>
          <w:sz w:val="16"/>
          <w:szCs w:val="16"/>
        </w:rPr>
        <w:t>Sascha Engel</w:t>
      </w:r>
    </w:p>
    <w:p w14:paraId="77972C70" w14:textId="77777777"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14:paraId="7D90CB08"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14:paraId="36C9E5F9"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0" w:history="1">
        <w:r w:rsidR="002B05BF" w:rsidRPr="008B5DE5">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1"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14:paraId="7A8842DE"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14:paraId="587A2E71" w14:textId="77777777" w:rsidR="00246042" w:rsidRDefault="00246042" w:rsidP="00372EB4">
      <w:pPr>
        <w:pStyle w:val="Textkrper"/>
        <w:tabs>
          <w:tab w:val="left" w:pos="2835"/>
        </w:tabs>
        <w:spacing w:after="0"/>
        <w:rPr>
          <w:rStyle w:val="cs1b16eeb51"/>
          <w:sz w:val="20"/>
        </w:rPr>
      </w:pPr>
    </w:p>
    <w:p w14:paraId="62547F30"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14:paraId="5EA041FB" w14:textId="77777777"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14:paraId="45102974"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75F3AD20" w14:textId="60B6D4BB" w:rsidR="001F182E" w:rsidRPr="00D37FCD" w:rsidRDefault="00A5683E" w:rsidP="001D6D5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r w:rsidRPr="00A5683E">
        <w:rPr>
          <w:rFonts w:cs="GiltusT-Regular"/>
          <w:noProof/>
          <w:color w:val="000000"/>
          <w:sz w:val="16"/>
          <w:szCs w:val="16"/>
        </w:rPr>
        <w:t>Die Camille Bauer wurde bereits als Handelshaus um 1900 gegründet und startete ihre eigene Produktion ab dem Jahre 1944. Die AG ist heute ein schweizerisches mittelständiges Unternehmen zur Entwicklung, der Fertigung und Vermarktung industrieller Messtechnik. Das in Wohlen ansässige Unternehmen, untergliedert in vier technologische Bereiche und einer Akademie, bietet im Segment der elektrischen Überwachung als auch der Positions-Sensorik kunden- und applikationsorientierte Lösungen an. Einen wesentlichen Schwerpunkt setzt das Unternehmen dabei im Bereich der Netzqualität, in dem sich die Camille Bauer Metrawatt AG nebst den Produkten und Dienstleistungen auch in Gremien weltweit engagiert. Die AG gehört zur GMC-I Gruppe mit Hauptsitz in Nürnberg/Deutschland und ist dadurch mit ihren weltweiten Vertretungen ein namhafter Lieferant für Messungen in der Energieerzeugung, der Verteilung als auch bei den industriellen Verbrauchern. Mit schweizerischem Anspruch auf höchste Qualität und der hohen Innovationskraft verschafft die Camille Bauer Metrawatt AG ihren Kunden messbaren Nutzen.</w:t>
      </w:r>
      <w:r w:rsidR="001367F9">
        <w:rPr>
          <w:rFonts w:cs="GiltusT-Regular"/>
          <w:noProof/>
          <w:color w:val="000000"/>
          <w:sz w:val="16"/>
          <w:szCs w:val="16"/>
        </w:rPr>
        <w:t xml:space="preserve"> </w:t>
      </w:r>
      <w:r w:rsidR="005F3020" w:rsidRPr="005F3020">
        <w:rPr>
          <w:rFonts w:cs="GiltusT-Regular"/>
          <w:noProof/>
          <w:color w:val="000000"/>
          <w:sz w:val="16"/>
          <w:szCs w:val="16"/>
        </w:rPr>
        <w:t>Weitere Information</w:t>
      </w:r>
      <w:r w:rsidR="001367F9">
        <w:rPr>
          <w:rFonts w:cs="GiltusT-Regular"/>
          <w:noProof/>
          <w:color w:val="000000"/>
          <w:sz w:val="16"/>
          <w:szCs w:val="16"/>
        </w:rPr>
        <w:t>en</w:t>
      </w:r>
      <w:r w:rsidR="005F3020" w:rsidRPr="005F3020">
        <w:rPr>
          <w:rFonts w:cs="GiltusT-Regular"/>
          <w:noProof/>
          <w:color w:val="000000"/>
          <w:sz w:val="16"/>
          <w:szCs w:val="16"/>
        </w:rPr>
        <w:t xml:space="preserve"> unter </w:t>
      </w:r>
      <w:hyperlink r:id="rId12" w:history="1">
        <w:r w:rsidR="005F3020" w:rsidRPr="009A6491">
          <w:rPr>
            <w:rStyle w:val="Hyperlink"/>
            <w:rFonts w:cs="GiltusT-Regular"/>
            <w:noProof/>
            <w:sz w:val="16"/>
            <w:szCs w:val="16"/>
          </w:rPr>
          <w:t>www.camillebauer.com</w:t>
        </w:r>
      </w:hyperlink>
      <w:r w:rsidR="005F3020">
        <w:rPr>
          <w:rFonts w:cs="GiltusT-Regular"/>
          <w:noProof/>
          <w:color w:val="000000"/>
          <w:sz w:val="16"/>
          <w:szCs w:val="16"/>
        </w:rPr>
        <w:t xml:space="preserve"> </w:t>
      </w:r>
    </w:p>
    <w:sectPr w:rsidR="001F182E" w:rsidRPr="00D37FCD" w:rsidSect="00C704A8">
      <w:headerReference w:type="default" r:id="rId13"/>
      <w:footerReference w:type="default" r:id="rId14"/>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CD37" w14:textId="77777777" w:rsidR="006F0076" w:rsidRDefault="006F0076">
      <w:r>
        <w:separator/>
      </w:r>
    </w:p>
  </w:endnote>
  <w:endnote w:type="continuationSeparator" w:id="0">
    <w:p w14:paraId="09A324D4" w14:textId="77777777" w:rsidR="006F0076" w:rsidRDefault="006F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CBA9" w14:textId="77777777" w:rsidR="004D264E" w:rsidRPr="00D63B77" w:rsidRDefault="004D264E"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8169" w14:textId="77777777" w:rsidR="006F0076" w:rsidRDefault="006F0076">
      <w:r>
        <w:separator/>
      </w:r>
    </w:p>
  </w:footnote>
  <w:footnote w:type="continuationSeparator" w:id="0">
    <w:p w14:paraId="748A5A84" w14:textId="77777777" w:rsidR="006F0076" w:rsidRDefault="006F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87D0" w14:textId="77777777" w:rsidR="004D264E" w:rsidRDefault="004D264E" w:rsidP="00D63B77">
    <w:pPr>
      <w:pStyle w:val="Kopfzeile"/>
      <w:tabs>
        <w:tab w:val="clear" w:pos="9072"/>
        <w:tab w:val="right" w:pos="9356"/>
      </w:tabs>
      <w:ind w:right="-144"/>
    </w:pPr>
    <w:r>
      <w:rPr>
        <w:noProof/>
        <w:lang w:eastAsia="de-CH"/>
      </w:rPr>
      <mc:AlternateContent>
        <mc:Choice Requires="wps">
          <w:drawing>
            <wp:anchor distT="0" distB="0" distL="114300" distR="114300" simplePos="0" relativeHeight="251657216" behindDoc="0" locked="0" layoutInCell="0" allowOverlap="1" wp14:anchorId="59217949" wp14:editId="7436C281">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EC2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" o:allowincell="f"/>
          </w:pict>
        </mc:Fallback>
      </mc:AlternateContent>
    </w:r>
    <w:r>
      <w:rPr>
        <w:noProof/>
        <w:lang w:eastAsia="de-CH"/>
      </w:rPr>
      <w:drawing>
        <wp:inline distT="0" distB="0" distL="0" distR="0" wp14:anchorId="73D0B8A9" wp14:editId="29491785">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tab/>
    </w:r>
    <w:r>
      <w:tab/>
    </w:r>
    <w:r>
      <w:rPr>
        <w:noProof/>
        <w:lang w:eastAsia="de-CH"/>
      </w:rPr>
      <w:drawing>
        <wp:inline distT="0" distB="0" distL="0" distR="0" wp14:anchorId="741800FC" wp14:editId="57EAC22D">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15:restartNumberingAfterBreak="0">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15:restartNumberingAfterBreak="0">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76160C4E"/>
    <w:multiLevelType w:val="hybridMultilevel"/>
    <w:tmpl w:val="78249ABE"/>
    <w:lvl w:ilvl="0" w:tplc="D2102696">
      <w:start w:val="1"/>
      <w:numFmt w:val="bullet"/>
      <w:lvlText w:val=""/>
      <w:lvlJc w:val="left"/>
      <w:pPr>
        <w:tabs>
          <w:tab w:val="num" w:pos="720"/>
        </w:tabs>
        <w:ind w:left="720" w:hanging="360"/>
      </w:pPr>
      <w:rPr>
        <w:rFonts w:ascii="Wingdings" w:hAnsi="Wingdings" w:hint="default"/>
      </w:rPr>
    </w:lvl>
    <w:lvl w:ilvl="1" w:tplc="B9EAE4C0" w:tentative="1">
      <w:start w:val="1"/>
      <w:numFmt w:val="bullet"/>
      <w:lvlText w:val=""/>
      <w:lvlJc w:val="left"/>
      <w:pPr>
        <w:tabs>
          <w:tab w:val="num" w:pos="1440"/>
        </w:tabs>
        <w:ind w:left="1440" w:hanging="360"/>
      </w:pPr>
      <w:rPr>
        <w:rFonts w:ascii="Wingdings" w:hAnsi="Wingdings" w:hint="default"/>
      </w:rPr>
    </w:lvl>
    <w:lvl w:ilvl="2" w:tplc="58205518" w:tentative="1">
      <w:start w:val="1"/>
      <w:numFmt w:val="bullet"/>
      <w:lvlText w:val=""/>
      <w:lvlJc w:val="left"/>
      <w:pPr>
        <w:tabs>
          <w:tab w:val="num" w:pos="2160"/>
        </w:tabs>
        <w:ind w:left="2160" w:hanging="360"/>
      </w:pPr>
      <w:rPr>
        <w:rFonts w:ascii="Wingdings" w:hAnsi="Wingdings" w:hint="default"/>
      </w:rPr>
    </w:lvl>
    <w:lvl w:ilvl="3" w:tplc="EB00E310" w:tentative="1">
      <w:start w:val="1"/>
      <w:numFmt w:val="bullet"/>
      <w:lvlText w:val=""/>
      <w:lvlJc w:val="left"/>
      <w:pPr>
        <w:tabs>
          <w:tab w:val="num" w:pos="2880"/>
        </w:tabs>
        <w:ind w:left="2880" w:hanging="360"/>
      </w:pPr>
      <w:rPr>
        <w:rFonts w:ascii="Wingdings" w:hAnsi="Wingdings" w:hint="default"/>
      </w:rPr>
    </w:lvl>
    <w:lvl w:ilvl="4" w:tplc="78246368" w:tentative="1">
      <w:start w:val="1"/>
      <w:numFmt w:val="bullet"/>
      <w:lvlText w:val=""/>
      <w:lvlJc w:val="left"/>
      <w:pPr>
        <w:tabs>
          <w:tab w:val="num" w:pos="3600"/>
        </w:tabs>
        <w:ind w:left="3600" w:hanging="360"/>
      </w:pPr>
      <w:rPr>
        <w:rFonts w:ascii="Wingdings" w:hAnsi="Wingdings" w:hint="default"/>
      </w:rPr>
    </w:lvl>
    <w:lvl w:ilvl="5" w:tplc="272402AA" w:tentative="1">
      <w:start w:val="1"/>
      <w:numFmt w:val="bullet"/>
      <w:lvlText w:val=""/>
      <w:lvlJc w:val="left"/>
      <w:pPr>
        <w:tabs>
          <w:tab w:val="num" w:pos="4320"/>
        </w:tabs>
        <w:ind w:left="4320" w:hanging="360"/>
      </w:pPr>
      <w:rPr>
        <w:rFonts w:ascii="Wingdings" w:hAnsi="Wingdings" w:hint="default"/>
      </w:rPr>
    </w:lvl>
    <w:lvl w:ilvl="6" w:tplc="779C3D00" w:tentative="1">
      <w:start w:val="1"/>
      <w:numFmt w:val="bullet"/>
      <w:lvlText w:val=""/>
      <w:lvlJc w:val="left"/>
      <w:pPr>
        <w:tabs>
          <w:tab w:val="num" w:pos="5040"/>
        </w:tabs>
        <w:ind w:left="5040" w:hanging="360"/>
      </w:pPr>
      <w:rPr>
        <w:rFonts w:ascii="Wingdings" w:hAnsi="Wingdings" w:hint="default"/>
      </w:rPr>
    </w:lvl>
    <w:lvl w:ilvl="7" w:tplc="9E4EBBAE" w:tentative="1">
      <w:start w:val="1"/>
      <w:numFmt w:val="bullet"/>
      <w:lvlText w:val=""/>
      <w:lvlJc w:val="left"/>
      <w:pPr>
        <w:tabs>
          <w:tab w:val="num" w:pos="5760"/>
        </w:tabs>
        <w:ind w:left="5760" w:hanging="360"/>
      </w:pPr>
      <w:rPr>
        <w:rFonts w:ascii="Wingdings" w:hAnsi="Wingdings" w:hint="default"/>
      </w:rPr>
    </w:lvl>
    <w:lvl w:ilvl="8" w:tplc="76507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1D"/>
    <w:rsid w:val="00010357"/>
    <w:rsid w:val="00011D89"/>
    <w:rsid w:val="000323BE"/>
    <w:rsid w:val="00036773"/>
    <w:rsid w:val="000408CD"/>
    <w:rsid w:val="000504BF"/>
    <w:rsid w:val="00050BF9"/>
    <w:rsid w:val="00051389"/>
    <w:rsid w:val="00060FB1"/>
    <w:rsid w:val="00070697"/>
    <w:rsid w:val="00076944"/>
    <w:rsid w:val="00077AC9"/>
    <w:rsid w:val="000810AF"/>
    <w:rsid w:val="000816F5"/>
    <w:rsid w:val="000C0E84"/>
    <w:rsid w:val="000C0FAF"/>
    <w:rsid w:val="000C4BDF"/>
    <w:rsid w:val="000D50C9"/>
    <w:rsid w:val="000D6B5A"/>
    <w:rsid w:val="000E1740"/>
    <w:rsid w:val="000E48A2"/>
    <w:rsid w:val="000E4A3D"/>
    <w:rsid w:val="000E5267"/>
    <w:rsid w:val="000E599F"/>
    <w:rsid w:val="001071B4"/>
    <w:rsid w:val="001102BF"/>
    <w:rsid w:val="00116506"/>
    <w:rsid w:val="00132F7A"/>
    <w:rsid w:val="001367F9"/>
    <w:rsid w:val="001378E8"/>
    <w:rsid w:val="00140349"/>
    <w:rsid w:val="001413FA"/>
    <w:rsid w:val="001544C1"/>
    <w:rsid w:val="001545C9"/>
    <w:rsid w:val="001549F5"/>
    <w:rsid w:val="00154B8E"/>
    <w:rsid w:val="001557E3"/>
    <w:rsid w:val="001643A2"/>
    <w:rsid w:val="00164BAE"/>
    <w:rsid w:val="00171022"/>
    <w:rsid w:val="001753C2"/>
    <w:rsid w:val="00181364"/>
    <w:rsid w:val="001A0B08"/>
    <w:rsid w:val="001A0D1B"/>
    <w:rsid w:val="001A4421"/>
    <w:rsid w:val="001B1F20"/>
    <w:rsid w:val="001C1ABA"/>
    <w:rsid w:val="001D688F"/>
    <w:rsid w:val="001D6D52"/>
    <w:rsid w:val="001E1E3F"/>
    <w:rsid w:val="001F0661"/>
    <w:rsid w:val="001F182E"/>
    <w:rsid w:val="001F25E3"/>
    <w:rsid w:val="001F2692"/>
    <w:rsid w:val="001F2699"/>
    <w:rsid w:val="0020190A"/>
    <w:rsid w:val="00201CC7"/>
    <w:rsid w:val="00205D63"/>
    <w:rsid w:val="002071A7"/>
    <w:rsid w:val="00212F18"/>
    <w:rsid w:val="00214E36"/>
    <w:rsid w:val="00216712"/>
    <w:rsid w:val="0022011D"/>
    <w:rsid w:val="002439F0"/>
    <w:rsid w:val="00246042"/>
    <w:rsid w:val="00260641"/>
    <w:rsid w:val="00261467"/>
    <w:rsid w:val="0026292C"/>
    <w:rsid w:val="002767BC"/>
    <w:rsid w:val="00293F6D"/>
    <w:rsid w:val="00295BA1"/>
    <w:rsid w:val="00295C44"/>
    <w:rsid w:val="002A07DF"/>
    <w:rsid w:val="002B05BF"/>
    <w:rsid w:val="002B2CD9"/>
    <w:rsid w:val="002B71BB"/>
    <w:rsid w:val="002C13BB"/>
    <w:rsid w:val="002D0593"/>
    <w:rsid w:val="002D0D33"/>
    <w:rsid w:val="002D3BDE"/>
    <w:rsid w:val="002E0920"/>
    <w:rsid w:val="002E1253"/>
    <w:rsid w:val="002F5ED3"/>
    <w:rsid w:val="00305220"/>
    <w:rsid w:val="0030591D"/>
    <w:rsid w:val="0031701B"/>
    <w:rsid w:val="003173E9"/>
    <w:rsid w:val="00321146"/>
    <w:rsid w:val="003215A1"/>
    <w:rsid w:val="00326E38"/>
    <w:rsid w:val="003278D5"/>
    <w:rsid w:val="00332217"/>
    <w:rsid w:val="0034140B"/>
    <w:rsid w:val="003463D0"/>
    <w:rsid w:val="00353610"/>
    <w:rsid w:val="00364728"/>
    <w:rsid w:val="00371F8F"/>
    <w:rsid w:val="00372EB4"/>
    <w:rsid w:val="003733C6"/>
    <w:rsid w:val="00374B60"/>
    <w:rsid w:val="003751FC"/>
    <w:rsid w:val="00377D5F"/>
    <w:rsid w:val="00385108"/>
    <w:rsid w:val="003875FD"/>
    <w:rsid w:val="00391DA5"/>
    <w:rsid w:val="00397411"/>
    <w:rsid w:val="003A59DE"/>
    <w:rsid w:val="003B1EBF"/>
    <w:rsid w:val="003B407C"/>
    <w:rsid w:val="003B5CAF"/>
    <w:rsid w:val="003B6DAF"/>
    <w:rsid w:val="003C1467"/>
    <w:rsid w:val="003C5A02"/>
    <w:rsid w:val="003C75C6"/>
    <w:rsid w:val="003D3817"/>
    <w:rsid w:val="003E7712"/>
    <w:rsid w:val="00404698"/>
    <w:rsid w:val="00404DA6"/>
    <w:rsid w:val="004136B4"/>
    <w:rsid w:val="00414EEF"/>
    <w:rsid w:val="00420A75"/>
    <w:rsid w:val="00424350"/>
    <w:rsid w:val="00427C1A"/>
    <w:rsid w:val="00430625"/>
    <w:rsid w:val="0043221D"/>
    <w:rsid w:val="0043434C"/>
    <w:rsid w:val="0043479D"/>
    <w:rsid w:val="004354E0"/>
    <w:rsid w:val="00437D0D"/>
    <w:rsid w:val="0046420E"/>
    <w:rsid w:val="0047542E"/>
    <w:rsid w:val="004843AC"/>
    <w:rsid w:val="00492AE1"/>
    <w:rsid w:val="004A0C32"/>
    <w:rsid w:val="004A36E0"/>
    <w:rsid w:val="004A58CD"/>
    <w:rsid w:val="004A5D52"/>
    <w:rsid w:val="004A5FA7"/>
    <w:rsid w:val="004A663A"/>
    <w:rsid w:val="004B6DFE"/>
    <w:rsid w:val="004C7BA5"/>
    <w:rsid w:val="004D0CDF"/>
    <w:rsid w:val="004D264E"/>
    <w:rsid w:val="004D6EEA"/>
    <w:rsid w:val="004E6C52"/>
    <w:rsid w:val="004F6588"/>
    <w:rsid w:val="00500049"/>
    <w:rsid w:val="00500DC9"/>
    <w:rsid w:val="00501021"/>
    <w:rsid w:val="005177B7"/>
    <w:rsid w:val="00525476"/>
    <w:rsid w:val="0052792C"/>
    <w:rsid w:val="0054173D"/>
    <w:rsid w:val="00542F65"/>
    <w:rsid w:val="005438E4"/>
    <w:rsid w:val="00550971"/>
    <w:rsid w:val="0055345C"/>
    <w:rsid w:val="00553605"/>
    <w:rsid w:val="005578F1"/>
    <w:rsid w:val="00566D3E"/>
    <w:rsid w:val="00567B23"/>
    <w:rsid w:val="00580599"/>
    <w:rsid w:val="00585B07"/>
    <w:rsid w:val="005868BE"/>
    <w:rsid w:val="00591BD5"/>
    <w:rsid w:val="00595500"/>
    <w:rsid w:val="005A3B52"/>
    <w:rsid w:val="005A7A78"/>
    <w:rsid w:val="005B048E"/>
    <w:rsid w:val="005B2524"/>
    <w:rsid w:val="005C6DA1"/>
    <w:rsid w:val="005D54DD"/>
    <w:rsid w:val="005D7A4C"/>
    <w:rsid w:val="005E5FFE"/>
    <w:rsid w:val="005E62E0"/>
    <w:rsid w:val="005F219E"/>
    <w:rsid w:val="005F3020"/>
    <w:rsid w:val="005F655B"/>
    <w:rsid w:val="00607201"/>
    <w:rsid w:val="00607A28"/>
    <w:rsid w:val="00637C5A"/>
    <w:rsid w:val="0064294E"/>
    <w:rsid w:val="00642E81"/>
    <w:rsid w:val="00661CC7"/>
    <w:rsid w:val="00665A29"/>
    <w:rsid w:val="006720AC"/>
    <w:rsid w:val="006722B4"/>
    <w:rsid w:val="006803F1"/>
    <w:rsid w:val="006838CB"/>
    <w:rsid w:val="006A0778"/>
    <w:rsid w:val="006B0742"/>
    <w:rsid w:val="006B1EFF"/>
    <w:rsid w:val="006C15BD"/>
    <w:rsid w:val="006D0F28"/>
    <w:rsid w:val="006D5192"/>
    <w:rsid w:val="006D6499"/>
    <w:rsid w:val="006E1E17"/>
    <w:rsid w:val="006E27BB"/>
    <w:rsid w:val="006E7170"/>
    <w:rsid w:val="006F0076"/>
    <w:rsid w:val="006F4A2F"/>
    <w:rsid w:val="006F7179"/>
    <w:rsid w:val="006F7298"/>
    <w:rsid w:val="006F72A1"/>
    <w:rsid w:val="00701329"/>
    <w:rsid w:val="007103C3"/>
    <w:rsid w:val="00711275"/>
    <w:rsid w:val="00714533"/>
    <w:rsid w:val="007201CF"/>
    <w:rsid w:val="00726943"/>
    <w:rsid w:val="007556CD"/>
    <w:rsid w:val="007611A0"/>
    <w:rsid w:val="0078440B"/>
    <w:rsid w:val="00785F6B"/>
    <w:rsid w:val="00793437"/>
    <w:rsid w:val="0079546E"/>
    <w:rsid w:val="007962D3"/>
    <w:rsid w:val="007A361A"/>
    <w:rsid w:val="007A61B9"/>
    <w:rsid w:val="007C035A"/>
    <w:rsid w:val="007C0F18"/>
    <w:rsid w:val="007C2B5A"/>
    <w:rsid w:val="007E2FEF"/>
    <w:rsid w:val="007E38AF"/>
    <w:rsid w:val="007E512A"/>
    <w:rsid w:val="008026E4"/>
    <w:rsid w:val="00805E28"/>
    <w:rsid w:val="008102DE"/>
    <w:rsid w:val="00811136"/>
    <w:rsid w:val="00816657"/>
    <w:rsid w:val="0081752E"/>
    <w:rsid w:val="008374E8"/>
    <w:rsid w:val="00850681"/>
    <w:rsid w:val="00851B62"/>
    <w:rsid w:val="008539ED"/>
    <w:rsid w:val="00857822"/>
    <w:rsid w:val="008656C0"/>
    <w:rsid w:val="00876583"/>
    <w:rsid w:val="008B657F"/>
    <w:rsid w:val="008C0294"/>
    <w:rsid w:val="008C5C2B"/>
    <w:rsid w:val="008D64DC"/>
    <w:rsid w:val="0092012C"/>
    <w:rsid w:val="00920677"/>
    <w:rsid w:val="00924816"/>
    <w:rsid w:val="00932ACA"/>
    <w:rsid w:val="00950AAB"/>
    <w:rsid w:val="00952DE1"/>
    <w:rsid w:val="009541AF"/>
    <w:rsid w:val="009573F6"/>
    <w:rsid w:val="009757D5"/>
    <w:rsid w:val="009774F5"/>
    <w:rsid w:val="00983D42"/>
    <w:rsid w:val="00984E9E"/>
    <w:rsid w:val="00993464"/>
    <w:rsid w:val="009A283B"/>
    <w:rsid w:val="009D1C80"/>
    <w:rsid w:val="009D27DE"/>
    <w:rsid w:val="009D7629"/>
    <w:rsid w:val="009E0760"/>
    <w:rsid w:val="009E347C"/>
    <w:rsid w:val="009F652A"/>
    <w:rsid w:val="00A01563"/>
    <w:rsid w:val="00A04DF3"/>
    <w:rsid w:val="00A07F07"/>
    <w:rsid w:val="00A10F1B"/>
    <w:rsid w:val="00A14DE1"/>
    <w:rsid w:val="00A36C97"/>
    <w:rsid w:val="00A42FEB"/>
    <w:rsid w:val="00A5683E"/>
    <w:rsid w:val="00A56F66"/>
    <w:rsid w:val="00A57429"/>
    <w:rsid w:val="00A70C19"/>
    <w:rsid w:val="00A76847"/>
    <w:rsid w:val="00A95065"/>
    <w:rsid w:val="00A96441"/>
    <w:rsid w:val="00AA24F0"/>
    <w:rsid w:val="00AA51CC"/>
    <w:rsid w:val="00AA5FEF"/>
    <w:rsid w:val="00AB5E0B"/>
    <w:rsid w:val="00AC04EC"/>
    <w:rsid w:val="00AD6A6F"/>
    <w:rsid w:val="00AF06F2"/>
    <w:rsid w:val="00AF43EE"/>
    <w:rsid w:val="00AF4EBB"/>
    <w:rsid w:val="00B0003E"/>
    <w:rsid w:val="00B004E7"/>
    <w:rsid w:val="00B00B84"/>
    <w:rsid w:val="00B01F78"/>
    <w:rsid w:val="00B03FB4"/>
    <w:rsid w:val="00B042AE"/>
    <w:rsid w:val="00B05909"/>
    <w:rsid w:val="00B11C59"/>
    <w:rsid w:val="00B1219B"/>
    <w:rsid w:val="00B22EBD"/>
    <w:rsid w:val="00B24B06"/>
    <w:rsid w:val="00B25025"/>
    <w:rsid w:val="00B30566"/>
    <w:rsid w:val="00B31B93"/>
    <w:rsid w:val="00B35D76"/>
    <w:rsid w:val="00B63A10"/>
    <w:rsid w:val="00B643B1"/>
    <w:rsid w:val="00B649FE"/>
    <w:rsid w:val="00B65E5F"/>
    <w:rsid w:val="00B67231"/>
    <w:rsid w:val="00B70E5E"/>
    <w:rsid w:val="00B76CD1"/>
    <w:rsid w:val="00B9455A"/>
    <w:rsid w:val="00BA10C4"/>
    <w:rsid w:val="00BA6B03"/>
    <w:rsid w:val="00BA7625"/>
    <w:rsid w:val="00BB22AB"/>
    <w:rsid w:val="00BB41D8"/>
    <w:rsid w:val="00BB5F94"/>
    <w:rsid w:val="00BC240A"/>
    <w:rsid w:val="00BC7E09"/>
    <w:rsid w:val="00BD1FB4"/>
    <w:rsid w:val="00BD4338"/>
    <w:rsid w:val="00BD752D"/>
    <w:rsid w:val="00BE1A29"/>
    <w:rsid w:val="00BE2680"/>
    <w:rsid w:val="00BE32A9"/>
    <w:rsid w:val="00BF373B"/>
    <w:rsid w:val="00BF7CC4"/>
    <w:rsid w:val="00C00EBA"/>
    <w:rsid w:val="00C06FA4"/>
    <w:rsid w:val="00C20700"/>
    <w:rsid w:val="00C211F2"/>
    <w:rsid w:val="00C345D3"/>
    <w:rsid w:val="00C35240"/>
    <w:rsid w:val="00C3581E"/>
    <w:rsid w:val="00C379C2"/>
    <w:rsid w:val="00C424AF"/>
    <w:rsid w:val="00C453DD"/>
    <w:rsid w:val="00C55453"/>
    <w:rsid w:val="00C56130"/>
    <w:rsid w:val="00C704A8"/>
    <w:rsid w:val="00C74144"/>
    <w:rsid w:val="00C86F8C"/>
    <w:rsid w:val="00C937B3"/>
    <w:rsid w:val="00CA7A42"/>
    <w:rsid w:val="00CD60D8"/>
    <w:rsid w:val="00CD6F1B"/>
    <w:rsid w:val="00CD7B72"/>
    <w:rsid w:val="00CE366D"/>
    <w:rsid w:val="00CF2948"/>
    <w:rsid w:val="00D03789"/>
    <w:rsid w:val="00D0539E"/>
    <w:rsid w:val="00D14B79"/>
    <w:rsid w:val="00D20880"/>
    <w:rsid w:val="00D22E2C"/>
    <w:rsid w:val="00D25B2F"/>
    <w:rsid w:val="00D30E8F"/>
    <w:rsid w:val="00D37FCD"/>
    <w:rsid w:val="00D450B7"/>
    <w:rsid w:val="00D46552"/>
    <w:rsid w:val="00D549BF"/>
    <w:rsid w:val="00D63B77"/>
    <w:rsid w:val="00D7253D"/>
    <w:rsid w:val="00D740A1"/>
    <w:rsid w:val="00D75E5A"/>
    <w:rsid w:val="00D76AC9"/>
    <w:rsid w:val="00D80792"/>
    <w:rsid w:val="00D90FF3"/>
    <w:rsid w:val="00D94B60"/>
    <w:rsid w:val="00DB620D"/>
    <w:rsid w:val="00DB6404"/>
    <w:rsid w:val="00DB7DC3"/>
    <w:rsid w:val="00DD36C7"/>
    <w:rsid w:val="00E01CD0"/>
    <w:rsid w:val="00E04274"/>
    <w:rsid w:val="00E06308"/>
    <w:rsid w:val="00E202F6"/>
    <w:rsid w:val="00E21DF1"/>
    <w:rsid w:val="00E25B52"/>
    <w:rsid w:val="00E5036E"/>
    <w:rsid w:val="00E779D8"/>
    <w:rsid w:val="00E939B3"/>
    <w:rsid w:val="00E9667D"/>
    <w:rsid w:val="00EA0AAD"/>
    <w:rsid w:val="00EA2DD5"/>
    <w:rsid w:val="00EA6B6F"/>
    <w:rsid w:val="00EC4616"/>
    <w:rsid w:val="00EC4FB7"/>
    <w:rsid w:val="00EC6A85"/>
    <w:rsid w:val="00ED1521"/>
    <w:rsid w:val="00ED4AD5"/>
    <w:rsid w:val="00EF31E8"/>
    <w:rsid w:val="00F00BB8"/>
    <w:rsid w:val="00F0497E"/>
    <w:rsid w:val="00F07110"/>
    <w:rsid w:val="00F15B04"/>
    <w:rsid w:val="00F336B4"/>
    <w:rsid w:val="00F351A0"/>
    <w:rsid w:val="00F37BC8"/>
    <w:rsid w:val="00F40D30"/>
    <w:rsid w:val="00F471D3"/>
    <w:rsid w:val="00F506E0"/>
    <w:rsid w:val="00F5213E"/>
    <w:rsid w:val="00F55484"/>
    <w:rsid w:val="00F7437C"/>
    <w:rsid w:val="00F74717"/>
    <w:rsid w:val="00F76566"/>
    <w:rsid w:val="00F82FE6"/>
    <w:rsid w:val="00F83DF8"/>
    <w:rsid w:val="00F909CF"/>
    <w:rsid w:val="00F942DF"/>
    <w:rsid w:val="00FA28C3"/>
    <w:rsid w:val="00FA57F6"/>
    <w:rsid w:val="00FA6A61"/>
    <w:rsid w:val="00FC1568"/>
    <w:rsid w:val="00FC74CB"/>
    <w:rsid w:val="00FD134D"/>
    <w:rsid w:val="00FD2A29"/>
    <w:rsid w:val="00FE3FA7"/>
    <w:rsid w:val="00FE6F9B"/>
    <w:rsid w:val="00FE7853"/>
    <w:rsid w:val="00FF337A"/>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50A190"/>
  <w15:docId w15:val="{4C817DE3-EF2C-4A56-84D7-7937C1C2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 w:type="paragraph" w:styleId="berarbeitung">
    <w:name w:val="Revision"/>
    <w:hidden/>
    <w:uiPriority w:val="99"/>
    <w:semiHidden/>
    <w:rsid w:val="00420A75"/>
    <w:rPr>
      <w:rFonts w:ascii="Arial" w:hAnsi="Arial"/>
      <w:lang w:val="de-CH" w:eastAsia="ja-JP"/>
    </w:rPr>
  </w:style>
  <w:style w:type="paragraph" w:styleId="Listenabsatz">
    <w:name w:val="List Paragraph"/>
    <w:basedOn w:val="Standard"/>
    <w:uiPriority w:val="34"/>
    <w:qFormat/>
    <w:rsid w:val="0037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57161">
      <w:bodyDiv w:val="1"/>
      <w:marLeft w:val="0"/>
      <w:marRight w:val="0"/>
      <w:marTop w:val="0"/>
      <w:marBottom w:val="0"/>
      <w:divBdr>
        <w:top w:val="none" w:sz="0" w:space="0" w:color="auto"/>
        <w:left w:val="none" w:sz="0" w:space="0" w:color="auto"/>
        <w:bottom w:val="none" w:sz="0" w:space="0" w:color="auto"/>
        <w:right w:val="none" w:sz="0" w:space="0" w:color="auto"/>
      </w:divBdr>
    </w:div>
    <w:div w:id="430441588">
      <w:bodyDiv w:val="1"/>
      <w:marLeft w:val="0"/>
      <w:marRight w:val="0"/>
      <w:marTop w:val="0"/>
      <w:marBottom w:val="0"/>
      <w:divBdr>
        <w:top w:val="none" w:sz="0" w:space="0" w:color="auto"/>
        <w:left w:val="none" w:sz="0" w:space="0" w:color="auto"/>
        <w:bottom w:val="none" w:sz="0" w:space="0" w:color="auto"/>
        <w:right w:val="none" w:sz="0" w:space="0" w:color="auto"/>
      </w:divBdr>
    </w:div>
    <w:div w:id="930696786">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073241674">
      <w:bodyDiv w:val="1"/>
      <w:marLeft w:val="0"/>
      <w:marRight w:val="0"/>
      <w:marTop w:val="0"/>
      <w:marBottom w:val="0"/>
      <w:divBdr>
        <w:top w:val="none" w:sz="0" w:space="0" w:color="auto"/>
        <w:left w:val="none" w:sz="0" w:space="0" w:color="auto"/>
        <w:bottom w:val="none" w:sz="0" w:space="0" w:color="auto"/>
        <w:right w:val="none" w:sz="0" w:space="0" w:color="auto"/>
      </w:divBdr>
      <w:divsChild>
        <w:div w:id="1627158345">
          <w:marLeft w:val="418"/>
          <w:marRight w:val="0"/>
          <w:marTop w:val="0"/>
          <w:marBottom w:val="0"/>
          <w:divBdr>
            <w:top w:val="none" w:sz="0" w:space="0" w:color="auto"/>
            <w:left w:val="none" w:sz="0" w:space="0" w:color="auto"/>
            <w:bottom w:val="none" w:sz="0" w:space="0" w:color="auto"/>
            <w:right w:val="none" w:sz="0" w:space="0" w:color="auto"/>
          </w:divBdr>
        </w:div>
        <w:div w:id="311758976">
          <w:marLeft w:val="418"/>
          <w:marRight w:val="0"/>
          <w:marTop w:val="0"/>
          <w:marBottom w:val="0"/>
          <w:divBdr>
            <w:top w:val="none" w:sz="0" w:space="0" w:color="auto"/>
            <w:left w:val="none" w:sz="0" w:space="0" w:color="auto"/>
            <w:bottom w:val="none" w:sz="0" w:space="0" w:color="auto"/>
            <w:right w:val="none" w:sz="0" w:space="0" w:color="auto"/>
          </w:divBdr>
        </w:div>
        <w:div w:id="1493139240">
          <w:marLeft w:val="418"/>
          <w:marRight w:val="0"/>
          <w:marTop w:val="0"/>
          <w:marBottom w:val="0"/>
          <w:divBdr>
            <w:top w:val="none" w:sz="0" w:space="0" w:color="auto"/>
            <w:left w:val="none" w:sz="0" w:space="0" w:color="auto"/>
            <w:bottom w:val="none" w:sz="0" w:space="0" w:color="auto"/>
            <w:right w:val="none" w:sz="0" w:space="0" w:color="auto"/>
          </w:divBdr>
        </w:div>
      </w:divsChild>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400665205">
      <w:bodyDiv w:val="1"/>
      <w:marLeft w:val="0"/>
      <w:marRight w:val="0"/>
      <w:marTop w:val="0"/>
      <w:marBottom w:val="0"/>
      <w:divBdr>
        <w:top w:val="none" w:sz="0" w:space="0" w:color="auto"/>
        <w:left w:val="none" w:sz="0" w:space="0" w:color="auto"/>
        <w:bottom w:val="none" w:sz="0" w:space="0" w:color="auto"/>
        <w:right w:val="none" w:sz="0" w:space="0" w:color="auto"/>
      </w:divBdr>
    </w:div>
    <w:div w:id="1406683692">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2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illebau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illebau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scha.engel@camillebau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3130</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Schmid Tanja</cp:lastModifiedBy>
  <cp:revision>2</cp:revision>
  <cp:lastPrinted>2019-12-12T12:06:00Z</cp:lastPrinted>
  <dcterms:created xsi:type="dcterms:W3CDTF">2020-07-27T06:52:00Z</dcterms:created>
  <dcterms:modified xsi:type="dcterms:W3CDTF">2020-07-27T06:52:00Z</dcterms:modified>
</cp:coreProperties>
</file>